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35" w:rsidRDefault="000D2D35"/>
    <w:p w:rsidR="000D2D35" w:rsidRDefault="000D2D35"/>
    <w:tbl>
      <w:tblPr>
        <w:tblStyle w:val="skn-slo6top-left-box"/>
        <w:tblW w:w="0" w:type="auto"/>
        <w:tblCellSpacing w:w="0" w:type="dxa"/>
        <w:tblBorders>
          <w:bottom w:val="single" w:sz="8" w:space="0" w:color="050505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20"/>
      </w:tblGrid>
      <w:tr w:rsidR="00257E54">
        <w:trPr>
          <w:tblCellSpacing w:w="0" w:type="dxa"/>
        </w:trPr>
        <w:tc>
          <w:tcPr>
            <w:tcW w:w="10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257E54">
            <w:pPr>
              <w:pStyle w:val="namePictPara"/>
              <w:spacing w:line="20" w:lineRule="exact"/>
              <w:jc w:val="center"/>
              <w:rPr>
                <w:rStyle w:val="skn-slo6name-sec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</w:p>
          <w:p w:rsidR="00257E54" w:rsidRDefault="00257E54">
            <w:pPr>
              <w:pStyle w:val="skn-slo6firstparagraph"/>
              <w:spacing w:line="14" w:lineRule="atLeast"/>
              <w:jc w:val="center"/>
              <w:textAlignment w:val="auto"/>
              <w:rPr>
                <w:rStyle w:val="skn-slo6firstparagraphCharacter"/>
                <w:rFonts w:ascii="STIX Two Text" w:eastAsia="STIX Two Text" w:hAnsi="STIX Two Text" w:cs="STIX Two Text"/>
                <w:color w:val="050505"/>
                <w:sz w:val="1"/>
                <w:szCs w:val="1"/>
              </w:rPr>
            </w:pPr>
          </w:p>
        </w:tc>
      </w:tr>
    </w:tbl>
    <w:tbl>
      <w:tblPr>
        <w:tblW w:w="10520" w:type="dxa"/>
        <w:tblLook w:val="04A0" w:firstRow="1" w:lastRow="0" w:firstColumn="1" w:lastColumn="0" w:noHBand="0" w:noVBand="1"/>
      </w:tblPr>
      <w:tblGrid>
        <w:gridCol w:w="3618"/>
        <w:gridCol w:w="3456"/>
        <w:gridCol w:w="3446"/>
      </w:tblGrid>
      <w:tr w:rsidR="00257E54">
        <w:tc>
          <w:tcPr>
            <w:tcW w:w="3507" w:type="dxa"/>
            <w:tcMar>
              <w:top w:w="400" w:type="dxa"/>
              <w:left w:w="0" w:type="dxa"/>
            </w:tcMar>
            <w:vAlign w:val="center"/>
          </w:tcPr>
          <w:p w:rsidR="00257E54" w:rsidRDefault="004144C7" w:rsidP="000D2D35">
            <w:pPr>
              <w:pStyle w:val="skn-slo6addressaddr-detailsnth-last-child2"/>
              <w:tabs>
                <w:tab w:val="left" w:pos="0"/>
              </w:tabs>
              <w:ind w:right="300"/>
              <w:jc w:val="center"/>
              <w:rPr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saray@terrelongestaffingsolutions.com</w:t>
            </w:r>
          </w:p>
        </w:tc>
        <w:tc>
          <w:tcPr>
            <w:tcW w:w="3507" w:type="dxa"/>
            <w:tcMar>
              <w:top w:w="400" w:type="dxa"/>
              <w:left w:w="0" w:type="dxa"/>
              <w:bottom w:w="400" w:type="dxa"/>
            </w:tcMar>
            <w:vAlign w:val="center"/>
          </w:tcPr>
          <w:p w:rsidR="00257E54" w:rsidRDefault="004144C7" w:rsidP="000D2D35">
            <w:pPr>
              <w:pStyle w:val="skn-slo6addressaddr-detailsnth-last-child1"/>
              <w:tabs>
                <w:tab w:val="left" w:pos="0"/>
              </w:tabs>
              <w:jc w:val="center"/>
              <w:rPr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Florida</w:t>
            </w:r>
          </w:p>
        </w:tc>
        <w:tc>
          <w:tcPr>
            <w:tcW w:w="3507" w:type="dxa"/>
            <w:tcMar>
              <w:top w:w="400" w:type="dxa"/>
              <w:left w:w="0" w:type="dxa"/>
            </w:tcMar>
            <w:vAlign w:val="center"/>
          </w:tcPr>
          <w:p w:rsidR="00257E54" w:rsidRDefault="00257E54">
            <w:pPr>
              <w:jc w:val="center"/>
            </w:pPr>
          </w:p>
        </w:tc>
      </w:tr>
    </w:tbl>
    <w:p w:rsidR="00257E54" w:rsidRDefault="004144C7">
      <w:pPr>
        <w:pStyle w:val="brdr"/>
        <w:spacing w:after="500"/>
        <w:jc w:val="center"/>
        <w:rPr>
          <w:rFonts w:ascii="STIX Two Text" w:eastAsia="STIX Two Text" w:hAnsi="STIX Two Text" w:cs="STIX Two Text"/>
          <w:color w:val="050505"/>
        </w:rPr>
      </w:pPr>
      <w:r>
        <w:rPr>
          <w:rFonts w:ascii="STIX Two Text" w:eastAsia="STIX Two Text" w:hAnsi="STIX Two Text" w:cs="STIX Two Text"/>
          <w:color w:val="050505"/>
        </w:rPr>
        <w:t> </w:t>
      </w:r>
    </w:p>
    <w:p w:rsidR="00257E54" w:rsidRDefault="004144C7">
      <w:pPr>
        <w:pStyle w:val="firstparagraphparaSpacing"/>
        <w:spacing w:before="500"/>
        <w:jc w:val="center"/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  <w:t> </w:t>
      </w:r>
    </w:p>
    <w:p w:rsidR="00257E54" w:rsidRDefault="004144C7">
      <w:pPr>
        <w:pStyle w:val="p"/>
        <w:jc w:val="center"/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  <w:t xml:space="preserve">Hardworking, highly motivated professional eager to lend combined knowledge and skills to enhance business performance. Operates well in both individual and team capacities, leveraging seasoned work </w:t>
      </w:r>
      <w:r>
        <w:rPr>
          <w:rFonts w:ascii="STIX Two Text" w:eastAsia="STIX Two Text" w:hAnsi="STIX Two Text" w:cs="STIX Two Text"/>
          <w:i/>
          <w:iCs/>
          <w:color w:val="050505"/>
          <w:sz w:val="20"/>
          <w:szCs w:val="20"/>
        </w:rPr>
        <w:t>ethic to quickly adapt to different processes and drive company objectives. Resourceful and results-driven with a passion for growth and efficiency to meet company needs and increase service value.</w:t>
      </w:r>
    </w:p>
    <w:p w:rsidR="00257E54" w:rsidRDefault="004144C7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>Skills</w:t>
      </w:r>
    </w:p>
    <w:p w:rsidR="00257E54" w:rsidRDefault="00257E54">
      <w:pPr>
        <w:pStyle w:val="div"/>
        <w:pBdr>
          <w:bottom w:val="single" w:sz="8" w:space="0" w:color="050505"/>
        </w:pBdr>
        <w:spacing w:line="140" w:lineRule="exact"/>
        <w:rPr>
          <w:rFonts w:ascii="STIX Two Text" w:eastAsia="STIX Two Text" w:hAnsi="STIX Two Text" w:cs="STIX Two Text"/>
          <w:color w:val="050505"/>
          <w:sz w:val="0"/>
          <w:szCs w:val="0"/>
        </w:rPr>
      </w:pPr>
    </w:p>
    <w:p w:rsidR="00257E54" w:rsidRDefault="00257E54">
      <w:pPr>
        <w:pStyle w:val="div"/>
        <w:spacing w:line="200" w:lineRule="exact"/>
        <w:rPr>
          <w:rFonts w:ascii="STIX Two Text" w:eastAsia="STIX Two Text" w:hAnsi="STIX Two Text" w:cs="STIX Two Text"/>
          <w:color w:val="050505"/>
          <w:sz w:val="0"/>
          <w:szCs w:val="0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5260"/>
        <w:gridCol w:w="5260"/>
      </w:tblGrid>
      <w:tr w:rsidR="00257E54"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1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>Bilingual (Fluent in English and Spanish)</w:t>
            </w:r>
          </w:p>
        </w:tc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2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 xml:space="preserve">Works </w:t>
            </w:r>
            <w:r>
              <w:rPr>
                <w:rStyle w:val="skn-slo6cmn-secparagraph"/>
                <w:color w:val="050505"/>
              </w:rPr>
              <w:t>effectively to complete tasks or projects under pressure.</w:t>
            </w:r>
          </w:p>
        </w:tc>
      </w:tr>
      <w:tr w:rsidR="00257E54"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3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>Proficiency in communication and customer service.</w:t>
            </w:r>
          </w:p>
        </w:tc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4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>Considerable understanding of arithmetic and the use of logic to solve problems</w:t>
            </w:r>
          </w:p>
        </w:tc>
      </w:tr>
      <w:tr w:rsidR="00257E54"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5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 xml:space="preserve">Proficient in reading and understanding technical manuals, </w:t>
            </w:r>
            <w:r>
              <w:rPr>
                <w:rStyle w:val="skn-slo6cmn-secparagraph"/>
                <w:color w:val="050505"/>
              </w:rPr>
              <w:t>blueprints, and schematics.</w:t>
            </w:r>
          </w:p>
        </w:tc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6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>Proficient in Microsoft Office - Word, Excel, PowerPoint, Outlook.</w:t>
            </w:r>
          </w:p>
        </w:tc>
      </w:tr>
      <w:tr w:rsidR="00257E54"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7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>Proficient with Adobe, Google-Drive, One-drive.</w:t>
            </w:r>
          </w:p>
        </w:tc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8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>Understanding of FARs.</w:t>
            </w:r>
          </w:p>
        </w:tc>
      </w:tr>
      <w:tr w:rsidR="00257E54"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9"/>
              </w:numPr>
              <w:tabs>
                <w:tab w:val="left" w:pos="760"/>
              </w:tabs>
              <w:ind w:left="900" w:hanging="500"/>
              <w:rPr>
                <w:rStyle w:val="skn-slo6cmn-secparagraphnth-last-child2"/>
                <w:rFonts w:ascii="STIX Two Text" w:eastAsia="STIX Two Text" w:hAnsi="STIX Two Text" w:cs="STIX Two Text"/>
                <w:color w:val="050505"/>
              </w:rPr>
            </w:pPr>
            <w:r>
              <w:rPr>
                <w:rStyle w:val="skn-slo6cmn-secparagraphnth-last-child2"/>
                <w:rFonts w:ascii="STIX Two Text" w:eastAsia="STIX Two Text" w:hAnsi="STIX Two Text" w:cs="STIX Two Text"/>
                <w:color w:val="050505"/>
              </w:rPr>
              <w:t>Aircraft troubleshooting and Airworthiness.</w:t>
            </w:r>
          </w:p>
        </w:tc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10"/>
              </w:numPr>
              <w:tabs>
                <w:tab w:val="left" w:pos="760"/>
              </w:tabs>
              <w:ind w:left="900" w:hanging="500"/>
              <w:rPr>
                <w:rStyle w:val="skn-slo6cmn-secparagraphnth-last-child1"/>
                <w:rFonts w:ascii="STIX Two Text" w:eastAsia="STIX Two Text" w:hAnsi="STIX Two Text" w:cs="STIX Two Text"/>
                <w:color w:val="050505"/>
              </w:rPr>
            </w:pPr>
            <w:r>
              <w:rPr>
                <w:rStyle w:val="skn-slo6cmn-secparagraphnth-last-child1"/>
                <w:rFonts w:ascii="STIX Two Text" w:eastAsia="STIX Two Text" w:hAnsi="STIX Two Text" w:cs="STIX Two Text"/>
                <w:color w:val="050505"/>
              </w:rPr>
              <w:t>Technical reporting</w:t>
            </w:r>
          </w:p>
        </w:tc>
      </w:tr>
    </w:tbl>
    <w:p w:rsidR="00257E54" w:rsidRDefault="00257E54">
      <w:pPr>
        <w:pStyle w:val="skn-slo6parent-containersectionnth-child1"/>
        <w:spacing w:line="50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:rsidR="00257E54" w:rsidRDefault="004144C7">
      <w:pPr>
        <w:pStyle w:val="skn-slo6sectiontitle"/>
        <w:pBdr>
          <w:bottom w:val="single" w:sz="8" w:space="0" w:color="050505"/>
        </w:pBdr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>Experience</w:t>
      </w:r>
    </w:p>
    <w:p w:rsidR="00257E54" w:rsidRDefault="00257E54">
      <w:pPr>
        <w:pStyle w:val="div"/>
        <w:pBdr>
          <w:bottom w:val="single" w:sz="8" w:space="0" w:color="050505"/>
        </w:pBdr>
        <w:spacing w:line="14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:rsidR="00257E54" w:rsidRDefault="00257E54">
      <w:pPr>
        <w:pStyle w:val="div"/>
        <w:spacing w:line="20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:rsidR="00257E54" w:rsidRDefault="004144C7">
      <w:pPr>
        <w:pStyle w:val="firstparagraphparaSpacing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60"/>
        <w:gridCol w:w="5260"/>
      </w:tblGrid>
      <w:tr w:rsidR="00257E54">
        <w:trPr>
          <w:tblCellSpacing w:w="0" w:type="dxa"/>
        </w:trPr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pStyle w:val="skn-slo6txt-caps"/>
              <w:pBdr>
                <w:bottom w:val="none" w:sz="0" w:space="2" w:color="auto"/>
              </w:pBd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LINE </w:t>
            </w: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MAINTENANCE GROUND ENGINEER</w:t>
            </w:r>
          </w:p>
          <w:p w:rsidR="00257E54" w:rsidRDefault="004144C7">
            <w:pPr>
              <w:pStyle w:val="skn-slo6disp-block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nrml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KLM - ROYAL DUTCH AIRLINES</w:t>
            </w:r>
          </w:p>
        </w:tc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jc w:val="right"/>
              <w:textAlignment w:val="auto"/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Miami International Airport </w:t>
            </w:r>
          </w:p>
          <w:p w:rsidR="00257E54" w:rsidRDefault="004144C7">
            <w:pPr>
              <w:pStyle w:val="skn-slo6jobyear"/>
              <w:jc w:val="right"/>
              <w:rPr>
                <w:rStyle w:val="skn-slo6tbl-inner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November 2014 - Present</w:t>
            </w:r>
          </w:p>
        </w:tc>
      </w:tr>
    </w:tbl>
    <w:p w:rsidR="00257E54" w:rsidRDefault="004144C7">
      <w:pPr>
        <w:pStyle w:val="ulli"/>
        <w:numPr>
          <w:ilvl w:val="0"/>
          <w:numId w:val="11"/>
        </w:numPr>
        <w:spacing w:before="160"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Perform line maintenance tasks daily to a variety of widebody Aircraft, for example, A350-900/1000, A380, A330-200/300, B777, B747-400/800, and 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B787</w:t>
      </w:r>
    </w:p>
    <w:p w:rsidR="00257E54" w:rsidRDefault="004144C7">
      <w:pPr>
        <w:pStyle w:val="ulli"/>
        <w:numPr>
          <w:ilvl w:val="0"/>
          <w:numId w:val="11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Perform checks, inspections, and repairs of aircraft mechanical components and structures</w:t>
      </w:r>
    </w:p>
    <w:p w:rsidR="00257E54" w:rsidRDefault="004144C7">
      <w:pPr>
        <w:pStyle w:val="ulli"/>
        <w:numPr>
          <w:ilvl w:val="0"/>
          <w:numId w:val="11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Follow and understand AMM, EMM, CMM, and other types of technical manuals</w:t>
      </w:r>
    </w:p>
    <w:p w:rsidR="00257E54" w:rsidRDefault="004144C7">
      <w:pPr>
        <w:pStyle w:val="ulli"/>
        <w:numPr>
          <w:ilvl w:val="0"/>
          <w:numId w:val="11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Follow, understand, and obey FAA and EASA procedures and safety rules</w:t>
      </w:r>
    </w:p>
    <w:p w:rsidR="00257E54" w:rsidRDefault="004144C7">
      <w:pPr>
        <w:pStyle w:val="ulli"/>
        <w:numPr>
          <w:ilvl w:val="0"/>
          <w:numId w:val="11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Follow, and under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stand FARs, ADs, and other FAA regulations</w:t>
      </w:r>
    </w:p>
    <w:p w:rsidR="00257E54" w:rsidRDefault="004144C7">
      <w:pPr>
        <w:pStyle w:val="ulli"/>
        <w:numPr>
          <w:ilvl w:val="0"/>
          <w:numId w:val="11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Taking technical and operational decisions under limited time to maintain a safe and on-time flight operation</w:t>
      </w:r>
    </w:p>
    <w:p w:rsidR="00257E54" w:rsidRDefault="004144C7">
      <w:pPr>
        <w:pStyle w:val="ulli"/>
        <w:numPr>
          <w:ilvl w:val="0"/>
          <w:numId w:val="11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Teamwork, and accurate team communication with other aircraft mechanics and pilots</w:t>
      </w:r>
    </w:p>
    <w:p w:rsidR="00257E54" w:rsidRDefault="004144C7">
      <w:pPr>
        <w:pStyle w:val="ulli"/>
        <w:numPr>
          <w:ilvl w:val="0"/>
          <w:numId w:val="11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Multiple pieces of t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raining completed for Airline's regulations including ETOPs and Human Factors</w:t>
      </w:r>
    </w:p>
    <w:p w:rsidR="00257E54" w:rsidRDefault="004144C7">
      <w:pPr>
        <w:pStyle w:val="ullinth-last-child1"/>
        <w:numPr>
          <w:ilvl w:val="0"/>
          <w:numId w:val="11"/>
        </w:numPr>
        <w:pBdr>
          <w:left w:val="none" w:sz="0" w:space="8" w:color="auto"/>
        </w:pBdr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Supervise and train apprentices and trainees, Lead operations, and less experienced mechanics.</w:t>
      </w:r>
    </w:p>
    <w:p w:rsidR="00257E54" w:rsidRDefault="004144C7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60"/>
        <w:gridCol w:w="5260"/>
      </w:tblGrid>
      <w:tr w:rsidR="00257E54">
        <w:trPr>
          <w:tblCellSpacing w:w="0" w:type="dxa"/>
        </w:trPr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pStyle w:val="skn-slo6txt-caps"/>
              <w:pBdr>
                <w:bottom w:val="none" w:sz="0" w:space="2" w:color="auto"/>
              </w:pBd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(A&amp;P) AIRCRAFT MECHANIC</w:t>
            </w:r>
          </w:p>
          <w:p w:rsidR="00257E54" w:rsidRDefault="004144C7">
            <w:pPr>
              <w:pStyle w:val="skn-slo6disp-block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nrml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JET AIRCRAFT MAINTENANCE</w:t>
            </w:r>
          </w:p>
        </w:tc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jc w:val="right"/>
              <w:textAlignment w:val="auto"/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Fort Lauderdale Intl Airport </w:t>
            </w:r>
          </w:p>
          <w:p w:rsidR="00257E54" w:rsidRDefault="004144C7">
            <w:pPr>
              <w:pStyle w:val="skn-slo6jobyear"/>
              <w:jc w:val="right"/>
              <w:rPr>
                <w:rStyle w:val="skn-slo6tbl-inner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October 2013 - Present</w:t>
            </w:r>
          </w:p>
        </w:tc>
      </w:tr>
    </w:tbl>
    <w:p w:rsidR="00257E54" w:rsidRDefault="004144C7">
      <w:pPr>
        <w:pStyle w:val="ulli"/>
        <w:numPr>
          <w:ilvl w:val="0"/>
          <w:numId w:val="12"/>
        </w:numPr>
        <w:spacing w:before="160"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Perform various type checks on A319/320/321</w:t>
      </w:r>
    </w:p>
    <w:p w:rsidR="00257E54" w:rsidRDefault="004144C7">
      <w:pPr>
        <w:pStyle w:val="ulli"/>
        <w:numPr>
          <w:ilvl w:val="0"/>
          <w:numId w:val="12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In occasion lead teams of aircraft mechanics to complete maintenance tasks</w:t>
      </w:r>
    </w:p>
    <w:p w:rsidR="00257E54" w:rsidRDefault="004144C7">
      <w:pPr>
        <w:pStyle w:val="ulli"/>
        <w:numPr>
          <w:ilvl w:val="0"/>
          <w:numId w:val="12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Troubleshooting, repairing, and replacement of various airworthy components of Aircraft</w:t>
      </w:r>
    </w:p>
    <w:p w:rsidR="00257E54" w:rsidRDefault="004144C7">
      <w:pPr>
        <w:pStyle w:val="ulli"/>
        <w:numPr>
          <w:ilvl w:val="0"/>
          <w:numId w:val="12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Perform structural checks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 of the airframe and perform repairs as necessary</w:t>
      </w:r>
    </w:p>
    <w:p w:rsidR="00257E54" w:rsidRDefault="004144C7">
      <w:pPr>
        <w:pStyle w:val="ulli"/>
        <w:numPr>
          <w:ilvl w:val="0"/>
          <w:numId w:val="12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Perform powerplant inspections and repairs as required</w:t>
      </w:r>
    </w:p>
    <w:p w:rsidR="000D2D35" w:rsidRDefault="000D2D35" w:rsidP="000D2D35">
      <w:pPr>
        <w:pStyle w:val="ulli"/>
        <w:spacing w:after="100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</w:p>
    <w:p w:rsidR="000D2D35" w:rsidRDefault="000D2D35" w:rsidP="000D2D35">
      <w:pPr>
        <w:pStyle w:val="ulli"/>
        <w:spacing w:after="100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</w:p>
    <w:p w:rsidR="00257E54" w:rsidRDefault="004144C7">
      <w:pPr>
        <w:pStyle w:val="ulli"/>
        <w:numPr>
          <w:ilvl w:val="0"/>
          <w:numId w:val="12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Help the station and station manager comply with FAA regulations</w:t>
      </w:r>
    </w:p>
    <w:p w:rsidR="00257E54" w:rsidRDefault="004144C7">
      <w:pPr>
        <w:pStyle w:val="ullinth-last-child1"/>
        <w:numPr>
          <w:ilvl w:val="0"/>
          <w:numId w:val="12"/>
        </w:numPr>
        <w:pBdr>
          <w:left w:val="none" w:sz="0" w:space="8" w:color="auto"/>
        </w:pBdr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Release aircraft to service and sign for its Airworthiness.</w:t>
      </w:r>
    </w:p>
    <w:p w:rsidR="00257E54" w:rsidRDefault="004144C7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60"/>
        <w:gridCol w:w="5260"/>
      </w:tblGrid>
      <w:tr w:rsidR="00257E54">
        <w:trPr>
          <w:tblCellSpacing w:w="0" w:type="dxa"/>
        </w:trPr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pStyle w:val="skn-slo6txt-caps"/>
              <w:pBdr>
                <w:bottom w:val="none" w:sz="0" w:space="2" w:color="auto"/>
              </w:pBd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LINE MAINTENANCE TECHNIC</w:t>
            </w: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IAN</w:t>
            </w:r>
          </w:p>
          <w:p w:rsidR="00257E54" w:rsidRDefault="004144C7">
            <w:pPr>
              <w:pStyle w:val="skn-slo6disp-block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nrml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LAN CARGO REPAIR STATION</w:t>
            </w:r>
          </w:p>
        </w:tc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jc w:val="right"/>
              <w:textAlignment w:val="auto"/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Miami International Airport </w:t>
            </w:r>
          </w:p>
          <w:p w:rsidR="00257E54" w:rsidRDefault="004144C7">
            <w:pPr>
              <w:pStyle w:val="skn-slo6jobyear"/>
              <w:jc w:val="right"/>
              <w:rPr>
                <w:rStyle w:val="skn-slo6tbl-inner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July 2013 - August 2014</w:t>
            </w:r>
          </w:p>
        </w:tc>
      </w:tr>
    </w:tbl>
    <w:p w:rsidR="00257E54" w:rsidRDefault="004144C7">
      <w:pPr>
        <w:pStyle w:val="ulli"/>
        <w:numPr>
          <w:ilvl w:val="0"/>
          <w:numId w:val="13"/>
        </w:numPr>
        <w:spacing w:before="160"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Perform line maintenance tasks daily to a variety of widebody Aircraft, for example, B777 and B767 PAX and Freighter</w:t>
      </w:r>
    </w:p>
    <w:p w:rsidR="00257E54" w:rsidRDefault="004144C7">
      <w:pPr>
        <w:pStyle w:val="ulli"/>
        <w:numPr>
          <w:ilvl w:val="0"/>
          <w:numId w:val="13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Read and interpret maintenance manuals, service 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bulletins, and other specifications to determine the feasibility and method of repairing or replacing malfunctioning or damaged components</w:t>
      </w:r>
    </w:p>
    <w:p w:rsidR="00257E54" w:rsidRDefault="004144C7">
      <w:pPr>
        <w:pStyle w:val="ulli"/>
        <w:numPr>
          <w:ilvl w:val="0"/>
          <w:numId w:val="13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Maintain repair logs, documenting all preventive and corrective aircraft maintenance</w:t>
      </w:r>
    </w:p>
    <w:p w:rsidR="00257E54" w:rsidRDefault="004144C7">
      <w:pPr>
        <w:pStyle w:val="ulli"/>
        <w:numPr>
          <w:ilvl w:val="0"/>
          <w:numId w:val="13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Conduct routine and special insp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ections as required by regulations</w:t>
      </w:r>
    </w:p>
    <w:p w:rsidR="00257E54" w:rsidRDefault="004144C7">
      <w:pPr>
        <w:pStyle w:val="ulli"/>
        <w:numPr>
          <w:ilvl w:val="0"/>
          <w:numId w:val="13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Assemble and install electrical, plumbing, mechanical, hydraulic, and structural components, and accessories, using hand or power tools</w:t>
      </w:r>
    </w:p>
    <w:p w:rsidR="00257E54" w:rsidRDefault="004144C7">
      <w:pPr>
        <w:pStyle w:val="ulli"/>
        <w:numPr>
          <w:ilvl w:val="0"/>
          <w:numId w:val="13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Obtain fuel and oil samples and check them for contamination</w:t>
      </w:r>
    </w:p>
    <w:p w:rsidR="00257E54" w:rsidRDefault="004144C7">
      <w:pPr>
        <w:pStyle w:val="ulli"/>
        <w:numPr>
          <w:ilvl w:val="0"/>
          <w:numId w:val="13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Read and interpret pilot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s' descriptions of problems to diagnose causes</w:t>
      </w:r>
    </w:p>
    <w:p w:rsidR="00257E54" w:rsidRDefault="004144C7">
      <w:pPr>
        <w:pStyle w:val="ullinth-last-child1"/>
        <w:numPr>
          <w:ilvl w:val="0"/>
          <w:numId w:val="13"/>
        </w:numPr>
        <w:pBdr>
          <w:left w:val="none" w:sz="0" w:space="8" w:color="auto"/>
        </w:pBdr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Listen to operating engines to detect and diagnose malfunctions such as sticking or burned valves.</w:t>
      </w:r>
    </w:p>
    <w:p w:rsidR="00257E54" w:rsidRDefault="004144C7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60"/>
        <w:gridCol w:w="5260"/>
      </w:tblGrid>
      <w:tr w:rsidR="00257E54">
        <w:trPr>
          <w:tblCellSpacing w:w="0" w:type="dxa"/>
        </w:trPr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pStyle w:val="skn-slo6txt-caps"/>
              <w:pBdr>
                <w:bottom w:val="none" w:sz="0" w:space="2" w:color="auto"/>
              </w:pBd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LINE MAINTENANCE GROUND ENGINEER</w:t>
            </w:r>
          </w:p>
          <w:p w:rsidR="00257E54" w:rsidRDefault="004144C7">
            <w:pPr>
              <w:pStyle w:val="skn-slo6disp-block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nrml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BRITISH AIRWAYS</w:t>
            </w:r>
          </w:p>
        </w:tc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jc w:val="right"/>
              <w:textAlignment w:val="auto"/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Los Angeles Intl Airport, CA </w:t>
            </w:r>
          </w:p>
          <w:p w:rsidR="00257E54" w:rsidRDefault="004144C7">
            <w:pPr>
              <w:pStyle w:val="skn-slo6jobyear"/>
              <w:jc w:val="right"/>
              <w:rPr>
                <w:rStyle w:val="skn-slo6tbl-inner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June 2012 - July 2013</w:t>
            </w:r>
          </w:p>
        </w:tc>
      </w:tr>
    </w:tbl>
    <w:p w:rsidR="00257E54" w:rsidRDefault="004144C7">
      <w:pPr>
        <w:pStyle w:val="ulli"/>
        <w:numPr>
          <w:ilvl w:val="0"/>
          <w:numId w:val="14"/>
        </w:numPr>
        <w:spacing w:before="160"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Perform line maintenance tasks daily to a variety of widebody Aircraft, for example, A330-200/300, A340, B777, and B747-400</w:t>
      </w:r>
    </w:p>
    <w:p w:rsidR="00257E54" w:rsidRDefault="004144C7">
      <w:pPr>
        <w:pStyle w:val="ulli"/>
        <w:numPr>
          <w:ilvl w:val="0"/>
          <w:numId w:val="14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Perform checks, inspections, and repairs of aircraft mechanical components and structures</w:t>
      </w:r>
    </w:p>
    <w:p w:rsidR="00257E54" w:rsidRDefault="004144C7">
      <w:pPr>
        <w:pStyle w:val="ulli"/>
        <w:numPr>
          <w:ilvl w:val="0"/>
          <w:numId w:val="14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Follow and understand AMM, EMM, CMM, and o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ther types of technical manuals</w:t>
      </w:r>
    </w:p>
    <w:p w:rsidR="00257E54" w:rsidRDefault="004144C7">
      <w:pPr>
        <w:pStyle w:val="ulli"/>
        <w:numPr>
          <w:ilvl w:val="0"/>
          <w:numId w:val="14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Follow, understand, and obey FAA and EASA procedures and safety rules</w:t>
      </w:r>
    </w:p>
    <w:p w:rsidR="00257E54" w:rsidRDefault="004144C7">
      <w:pPr>
        <w:pStyle w:val="ulli"/>
        <w:numPr>
          <w:ilvl w:val="0"/>
          <w:numId w:val="14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Follow, and understand FARs, ADs, and other FAA regulations</w:t>
      </w:r>
    </w:p>
    <w:p w:rsidR="00257E54" w:rsidRDefault="004144C7">
      <w:pPr>
        <w:pStyle w:val="ulli"/>
        <w:numPr>
          <w:ilvl w:val="0"/>
          <w:numId w:val="14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Taking technical and operational decisions under limited time to maintain a safe and on-time f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light operation</w:t>
      </w:r>
    </w:p>
    <w:p w:rsidR="00257E54" w:rsidRDefault="004144C7">
      <w:pPr>
        <w:pStyle w:val="ulli"/>
        <w:numPr>
          <w:ilvl w:val="0"/>
          <w:numId w:val="14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Maintained record accuracy by using a work order reporting system</w:t>
      </w:r>
    </w:p>
    <w:p w:rsidR="00257E54" w:rsidRDefault="004144C7">
      <w:pPr>
        <w:pStyle w:val="ulli"/>
        <w:numPr>
          <w:ilvl w:val="0"/>
          <w:numId w:val="14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Notified supervisors of faulty operations and defective materials</w:t>
      </w:r>
    </w:p>
    <w:p w:rsidR="00257E54" w:rsidRDefault="004144C7">
      <w:pPr>
        <w:pStyle w:val="ullinth-last-child1"/>
        <w:numPr>
          <w:ilvl w:val="0"/>
          <w:numId w:val="14"/>
        </w:numPr>
        <w:pBdr>
          <w:left w:val="none" w:sz="0" w:space="8" w:color="auto"/>
        </w:pBdr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Performed scheduled maintenance assessments.</w:t>
      </w:r>
    </w:p>
    <w:p w:rsidR="00257E54" w:rsidRDefault="004144C7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60"/>
        <w:gridCol w:w="5260"/>
      </w:tblGrid>
      <w:tr w:rsidR="00257E54">
        <w:trPr>
          <w:tblCellSpacing w:w="0" w:type="dxa"/>
        </w:trPr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pStyle w:val="skn-slo6txt-caps"/>
              <w:pBdr>
                <w:bottom w:val="none" w:sz="0" w:space="2" w:color="auto"/>
              </w:pBd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AIRCRAFT MAINTENANCE SHIFT MANAGER</w:t>
            </w:r>
          </w:p>
          <w:p w:rsidR="00257E54" w:rsidRDefault="004144C7">
            <w:pPr>
              <w:pStyle w:val="skn-slo6disp-block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nrml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LAN CARGO</w:t>
            </w:r>
          </w:p>
        </w:tc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jc w:val="right"/>
              <w:textAlignment w:val="auto"/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Ezeiza</w:t>
            </w:r>
            <w:proofErr w:type="spellEnd"/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 Intl </w:t>
            </w:r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Airport, Argentina </w:t>
            </w:r>
          </w:p>
          <w:p w:rsidR="00257E54" w:rsidRDefault="004144C7">
            <w:pPr>
              <w:pStyle w:val="skn-slo6jobyear"/>
              <w:jc w:val="right"/>
              <w:rPr>
                <w:rStyle w:val="skn-slo6tbl-inner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February 2004 - June 2012</w:t>
            </w:r>
          </w:p>
        </w:tc>
      </w:tr>
    </w:tbl>
    <w:p w:rsidR="00257E54" w:rsidRDefault="004144C7">
      <w:pPr>
        <w:pStyle w:val="ulli"/>
        <w:numPr>
          <w:ilvl w:val="0"/>
          <w:numId w:val="15"/>
        </w:numPr>
        <w:spacing w:before="160"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Determine schedules, sequences, and assignments for work activities, based on work priority, the quantity of equipment, and the skill of the staff</w:t>
      </w:r>
    </w:p>
    <w:p w:rsidR="00257E54" w:rsidRDefault="004144C7">
      <w:pPr>
        <w:pStyle w:val="ulli"/>
        <w:numPr>
          <w:ilvl w:val="0"/>
          <w:numId w:val="15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Monitor tool and part inventories and the condition and mainte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nance of shops to ensure adequate working conditions</w:t>
      </w:r>
    </w:p>
    <w:p w:rsidR="00257E54" w:rsidRDefault="004144C7">
      <w:pPr>
        <w:pStyle w:val="ulli"/>
        <w:numPr>
          <w:ilvl w:val="0"/>
          <w:numId w:val="15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Investigate accidents or injuries and prepare reports of findings</w:t>
      </w:r>
    </w:p>
    <w:p w:rsidR="00257E54" w:rsidRDefault="004144C7">
      <w:pPr>
        <w:pStyle w:val="ulli"/>
        <w:numPr>
          <w:ilvl w:val="0"/>
          <w:numId w:val="15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Monitor employees' work levels and review work performance</w:t>
      </w:r>
    </w:p>
    <w:p w:rsidR="00257E54" w:rsidRDefault="004144C7">
      <w:pPr>
        <w:pStyle w:val="ulli"/>
        <w:numPr>
          <w:ilvl w:val="0"/>
          <w:numId w:val="15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Counsel employees about work-related issues and assist employees to correct jo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b-skill deficiencies</w:t>
      </w:r>
    </w:p>
    <w:p w:rsidR="00257E54" w:rsidRDefault="004144C7">
      <w:pPr>
        <w:pStyle w:val="ulli"/>
        <w:numPr>
          <w:ilvl w:val="0"/>
          <w:numId w:val="15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Develop, implement, or evaluate maintenance policies and procedures</w:t>
      </w:r>
    </w:p>
    <w:p w:rsidR="00257E54" w:rsidRDefault="004144C7">
      <w:pPr>
        <w:pStyle w:val="ulli"/>
        <w:numPr>
          <w:ilvl w:val="0"/>
          <w:numId w:val="15"/>
        </w:numPr>
        <w:spacing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Requisition materials and supplies, such as tools, equipment, or replacement parts</w:t>
      </w:r>
    </w:p>
    <w:p w:rsidR="00257E54" w:rsidRDefault="004144C7">
      <w:pPr>
        <w:pStyle w:val="ullinth-last-child1"/>
        <w:numPr>
          <w:ilvl w:val="0"/>
          <w:numId w:val="15"/>
        </w:numPr>
        <w:pBdr>
          <w:left w:val="none" w:sz="0" w:space="8" w:color="auto"/>
        </w:pBdr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Review, evaluate, accept, and coordinate the completion of work bids from contractor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s.</w:t>
      </w:r>
    </w:p>
    <w:p w:rsidR="00257E54" w:rsidRDefault="004144C7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p w:rsidR="000D2D35" w:rsidRDefault="000D2D35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:rsidR="000D2D35" w:rsidRDefault="000D2D35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:rsidR="000D2D35" w:rsidRDefault="000D2D35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:rsidR="000D2D35" w:rsidRDefault="000D2D35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:rsidR="000D2D35" w:rsidRDefault="000D2D35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bookmarkStart w:id="0" w:name="_GoBack"/>
      <w:bookmarkEnd w:id="0"/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60"/>
        <w:gridCol w:w="5260"/>
      </w:tblGrid>
      <w:tr w:rsidR="00257E54">
        <w:trPr>
          <w:tblCellSpacing w:w="0" w:type="dxa"/>
        </w:trPr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pStyle w:val="skn-slo6txt-caps"/>
              <w:pBdr>
                <w:bottom w:val="none" w:sz="0" w:space="2" w:color="auto"/>
              </w:pBd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AIRCRAFT MAINTENANCE TECHNICIAN</w:t>
            </w:r>
          </w:p>
          <w:p w:rsidR="00257E54" w:rsidRDefault="004144C7">
            <w:pPr>
              <w:pStyle w:val="skn-slo6disp-block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nrml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UNITED AIRLINES</w:t>
            </w:r>
          </w:p>
        </w:tc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jc w:val="right"/>
              <w:textAlignment w:val="auto"/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Ezeiza</w:t>
            </w:r>
            <w:proofErr w:type="spellEnd"/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 Intl Airport, Argentina </w:t>
            </w:r>
          </w:p>
          <w:p w:rsidR="00257E54" w:rsidRDefault="004144C7">
            <w:pPr>
              <w:pStyle w:val="skn-slo6jobyear"/>
              <w:jc w:val="right"/>
              <w:rPr>
                <w:rStyle w:val="skn-slo6tbl-inner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February 1999 - February 2004</w:t>
            </w:r>
          </w:p>
        </w:tc>
      </w:tr>
    </w:tbl>
    <w:p w:rsidR="00257E54" w:rsidRDefault="004144C7">
      <w:pPr>
        <w:pStyle w:val="ulli"/>
        <w:numPr>
          <w:ilvl w:val="0"/>
          <w:numId w:val="16"/>
        </w:numPr>
        <w:spacing w:before="160"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International Line Maintenance Mechanic B767/B777/ MD11 Line maintenance and inspections Up to A checks</w:t>
      </w:r>
    </w:p>
    <w:p w:rsidR="00257E54" w:rsidRDefault="004144C7">
      <w:pPr>
        <w:pStyle w:val="ullinth-last-child1"/>
        <w:numPr>
          <w:ilvl w:val="0"/>
          <w:numId w:val="16"/>
        </w:numPr>
        <w:pBdr>
          <w:left w:val="none" w:sz="0" w:space="8" w:color="auto"/>
        </w:pBdr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Defect rectification, MEL-CDL issue 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for aircraft defects</w:t>
      </w:r>
    </w:p>
    <w:p w:rsidR="00257E54" w:rsidRDefault="004144C7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60"/>
        <w:gridCol w:w="5260"/>
      </w:tblGrid>
      <w:tr w:rsidR="00257E54">
        <w:trPr>
          <w:tblCellSpacing w:w="0" w:type="dxa"/>
        </w:trPr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pStyle w:val="skn-slo6txt-caps"/>
              <w:pBdr>
                <w:bottom w:val="none" w:sz="0" w:space="2" w:color="auto"/>
              </w:pBd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LINE MAINTENANCE TECHNICIAN</w:t>
            </w:r>
          </w:p>
          <w:p w:rsidR="00257E54" w:rsidRDefault="004144C7">
            <w:pPr>
              <w:pStyle w:val="skn-slo6disp-block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nrml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VASP BRAZILIAN AIRLINES</w:t>
            </w:r>
          </w:p>
        </w:tc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jc w:val="right"/>
              <w:textAlignment w:val="auto"/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Ezeiza</w:t>
            </w:r>
            <w:proofErr w:type="spellEnd"/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 Intl Airport, Argentina </w:t>
            </w:r>
          </w:p>
          <w:p w:rsidR="00257E54" w:rsidRDefault="004144C7">
            <w:pPr>
              <w:pStyle w:val="skn-slo6jobyear"/>
              <w:jc w:val="right"/>
              <w:rPr>
                <w:rStyle w:val="skn-slo6tbl-inner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August 1996 - February 1999</w:t>
            </w:r>
          </w:p>
        </w:tc>
      </w:tr>
    </w:tbl>
    <w:p w:rsidR="00257E54" w:rsidRDefault="004144C7">
      <w:pPr>
        <w:pStyle w:val="ulli"/>
        <w:numPr>
          <w:ilvl w:val="0"/>
          <w:numId w:val="17"/>
        </w:numPr>
        <w:spacing w:before="160"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International Line Maintenance Mechanic B737/B727/A340/ DC10 Line maintenance and inspections Up to A checks</w:t>
      </w:r>
    </w:p>
    <w:p w:rsidR="00257E54" w:rsidRDefault="004144C7">
      <w:pPr>
        <w:pStyle w:val="ullinth-last-child1"/>
        <w:numPr>
          <w:ilvl w:val="0"/>
          <w:numId w:val="17"/>
        </w:numPr>
        <w:pBdr>
          <w:left w:val="none" w:sz="0" w:space="8" w:color="auto"/>
        </w:pBdr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Line 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Stations coverage and relief.</w:t>
      </w:r>
    </w:p>
    <w:p w:rsidR="00257E54" w:rsidRDefault="004144C7">
      <w:pPr>
        <w:pStyle w:val="div"/>
        <w:spacing w:line="32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60"/>
        <w:gridCol w:w="5260"/>
      </w:tblGrid>
      <w:tr w:rsidR="00257E54">
        <w:trPr>
          <w:tblCellSpacing w:w="0" w:type="dxa"/>
        </w:trPr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pStyle w:val="skn-slo6txt-caps"/>
              <w:pBdr>
                <w:bottom w:val="none" w:sz="0" w:space="2" w:color="auto"/>
              </w:pBd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r>
              <w:rPr>
                <w:rStyle w:val="skn-slo6tbl-inn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LINE MAINTENANCE TECHNICIAN</w:t>
            </w:r>
          </w:p>
          <w:p w:rsidR="00257E54" w:rsidRDefault="004144C7">
            <w:pPr>
              <w:pStyle w:val="skn-slo6disp-block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nrml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VARIG AIRLINES</w:t>
            </w:r>
          </w:p>
        </w:tc>
        <w:tc>
          <w:tcPr>
            <w:tcW w:w="5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jc w:val="right"/>
              <w:textAlignment w:val="auto"/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Ezeiza</w:t>
            </w:r>
            <w:proofErr w:type="spellEnd"/>
            <w:r>
              <w:rPr>
                <w:rStyle w:val="span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 xml:space="preserve"> Intl Airport, Argentina </w:t>
            </w:r>
          </w:p>
          <w:p w:rsidR="00257E54" w:rsidRDefault="004144C7">
            <w:pPr>
              <w:pStyle w:val="skn-slo6jobyear"/>
              <w:jc w:val="right"/>
              <w:rPr>
                <w:rStyle w:val="skn-slo6tbl-inner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April 1994 - August 1996</w:t>
            </w:r>
          </w:p>
        </w:tc>
      </w:tr>
    </w:tbl>
    <w:p w:rsidR="00257E54" w:rsidRDefault="004144C7">
      <w:pPr>
        <w:pStyle w:val="ulli"/>
        <w:numPr>
          <w:ilvl w:val="0"/>
          <w:numId w:val="18"/>
        </w:numPr>
        <w:spacing w:before="160" w:after="100"/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Transit checks Daily checks up to A-checks</w:t>
      </w:r>
    </w:p>
    <w:p w:rsidR="00257E54" w:rsidRDefault="004144C7">
      <w:pPr>
        <w:pStyle w:val="ullinth-last-child1"/>
        <w:numPr>
          <w:ilvl w:val="0"/>
          <w:numId w:val="18"/>
        </w:numPr>
        <w:pBdr>
          <w:left w:val="none" w:sz="0" w:space="8" w:color="auto"/>
        </w:pBdr>
        <w:ind w:left="760" w:hanging="352"/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 xml:space="preserve">ETOPS preflight and post-flight inspections, servicing, LRU changes, MEL/CDL </w:t>
      </w:r>
      <w:r>
        <w:rPr>
          <w:rStyle w:val="span"/>
          <w:rFonts w:ascii="STIX Two Text" w:eastAsia="STIX Two Text" w:hAnsi="STIX Two Text" w:cs="STIX Two Text"/>
          <w:color w:val="050505"/>
          <w:sz w:val="20"/>
          <w:szCs w:val="20"/>
        </w:rPr>
        <w:t>issues for Aircraft defects.</w:t>
      </w:r>
    </w:p>
    <w:p w:rsidR="00257E54" w:rsidRDefault="004144C7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>Education</w:t>
      </w:r>
    </w:p>
    <w:p w:rsidR="00257E54" w:rsidRDefault="00257E54">
      <w:pPr>
        <w:pStyle w:val="div"/>
        <w:pBdr>
          <w:bottom w:val="single" w:sz="8" w:space="0" w:color="050505"/>
        </w:pBdr>
        <w:spacing w:line="14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:rsidR="00257E54" w:rsidRDefault="00257E54">
      <w:pPr>
        <w:pStyle w:val="div"/>
        <w:spacing w:line="200" w:lineRule="exact"/>
        <w:rPr>
          <w:rFonts w:ascii="STIX Two Text" w:eastAsia="STIX Two Text" w:hAnsi="STIX Two Text" w:cs="STIX Two Text"/>
          <w:color w:val="050505"/>
          <w:sz w:val="20"/>
          <w:szCs w:val="20"/>
        </w:rPr>
      </w:pPr>
    </w:p>
    <w:p w:rsidR="00257E54" w:rsidRDefault="004144C7">
      <w:pPr>
        <w:pStyle w:val="firstparagraphparaSpacing"/>
        <w:rPr>
          <w:rFonts w:ascii="STIX Two Text" w:eastAsia="STIX Two Text" w:hAnsi="STIX Two Text" w:cs="STIX Two Text"/>
          <w:color w:val="050505"/>
          <w:sz w:val="20"/>
          <w:szCs w:val="20"/>
        </w:rPr>
      </w:pPr>
      <w:r>
        <w:rPr>
          <w:rFonts w:ascii="STIX Two Text" w:eastAsia="STIX Two Text" w:hAnsi="STIX Two Text" w:cs="STIX Two Text"/>
          <w:color w:val="050505"/>
          <w:sz w:val="20"/>
          <w:szCs w:val="20"/>
        </w:rPr>
        <w:t> </w:t>
      </w:r>
    </w:p>
    <w:tbl>
      <w:tblPr>
        <w:tblStyle w:val="skn-slo6disp-block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520"/>
        <w:gridCol w:w="3000"/>
      </w:tblGrid>
      <w:tr w:rsidR="00257E54">
        <w:trPr>
          <w:tblCellSpacing w:w="0" w:type="dxa"/>
        </w:trPr>
        <w:tc>
          <w:tcPr>
            <w:tcW w:w="7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4144C7">
            <w:pPr>
              <w:rPr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capsCharact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Completed coursework towards</w:t>
            </w:r>
            <w:r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 xml:space="preserve"> </w:t>
            </w:r>
          </w:p>
          <w:p w:rsidR="00257E54" w:rsidRDefault="004144C7">
            <w:pPr>
              <w:pStyle w:val="div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kn-slo6txt-capsCharacter"/>
                <w:rFonts w:ascii="STIX Two Text" w:eastAsia="STIX Two Text" w:hAnsi="STIX Two Text" w:cs="STIX Two Text"/>
                <w:b/>
                <w:bCs/>
                <w:color w:val="050505"/>
                <w:sz w:val="20"/>
                <w:szCs w:val="20"/>
              </w:rPr>
              <w:t>DEGREE IN AIRCRAFT MAINTENANCE TECHNICIAN</w:t>
            </w:r>
          </w:p>
          <w:p w:rsidR="00257E54" w:rsidRDefault="004144C7">
            <w:pPr>
              <w:pStyle w:val="skn-slo6disp-block"/>
              <w:spacing w:before="40"/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  <w:r>
              <w:rPr>
                <w:rStyle w:val="span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>INSTITUTO NACIONAL DE AVIACION CIVIL (INAC)</w:t>
            </w:r>
            <w:r>
              <w:rPr>
                <w:rStyle w:val="skn-slo6tbl-inner"/>
                <w:rFonts w:ascii="STIX Two Text" w:eastAsia="STIX Two Text" w:hAnsi="STIX Two Text" w:cs="STIX Two Text"/>
                <w:color w:val="050505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E54" w:rsidRDefault="00257E54">
            <w:pPr>
              <w:pStyle w:val="skn-slo6sectionjobdateParagraph"/>
              <w:textAlignment w:val="auto"/>
              <w:rPr>
                <w:rStyle w:val="skn-slo6sectionjobdate"/>
                <w:rFonts w:ascii="STIX Two Text" w:eastAsia="STIX Two Text" w:hAnsi="STIX Two Text" w:cs="STIX Two Text"/>
                <w:color w:val="050505"/>
                <w:sz w:val="20"/>
                <w:szCs w:val="20"/>
              </w:rPr>
            </w:pPr>
          </w:p>
        </w:tc>
      </w:tr>
    </w:tbl>
    <w:p w:rsidR="00257E54" w:rsidRDefault="004144C7">
      <w:pPr>
        <w:pStyle w:val="skn-slo6sectiontitle"/>
        <w:pBdr>
          <w:bottom w:val="single" w:sz="8" w:space="0" w:color="050505"/>
        </w:pBdr>
        <w:spacing w:before="500"/>
        <w:rPr>
          <w:rFonts w:ascii="STIX Two Text" w:eastAsia="STIX Two Text" w:hAnsi="STIX Two Text" w:cs="STIX Two Text"/>
        </w:rPr>
      </w:pPr>
      <w:r>
        <w:rPr>
          <w:rFonts w:ascii="STIX Two Text" w:eastAsia="STIX Two Text" w:hAnsi="STIX Two Text" w:cs="STIX Two Text"/>
        </w:rPr>
        <w:t>Certifications</w:t>
      </w:r>
    </w:p>
    <w:p w:rsidR="00257E54" w:rsidRDefault="00257E54">
      <w:pPr>
        <w:pStyle w:val="div"/>
        <w:pBdr>
          <w:bottom w:val="single" w:sz="8" w:space="0" w:color="050505"/>
        </w:pBdr>
        <w:spacing w:line="140" w:lineRule="exact"/>
        <w:rPr>
          <w:rFonts w:ascii="STIX Two Text" w:eastAsia="STIX Two Text" w:hAnsi="STIX Two Text" w:cs="STIX Two Text"/>
          <w:color w:val="050505"/>
          <w:sz w:val="0"/>
          <w:szCs w:val="0"/>
        </w:rPr>
      </w:pPr>
    </w:p>
    <w:p w:rsidR="00257E54" w:rsidRDefault="00257E54">
      <w:pPr>
        <w:pStyle w:val="div"/>
        <w:spacing w:line="200" w:lineRule="exact"/>
        <w:rPr>
          <w:rFonts w:ascii="STIX Two Text" w:eastAsia="STIX Two Text" w:hAnsi="STIX Two Text" w:cs="STIX Two Text"/>
          <w:color w:val="050505"/>
          <w:sz w:val="0"/>
          <w:szCs w:val="0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5260"/>
        <w:gridCol w:w="5260"/>
      </w:tblGrid>
      <w:tr w:rsidR="00257E54"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19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>AIRFRAME AND POWERPLANT LICENSE, FEDERAL AVIATION ADMINISTRATION (FAA)</w:t>
            </w:r>
          </w:p>
        </w:tc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20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>INSPECTION AUTHORIZATION, FEDERAL AVIATION ADMINISTRATION (FAA)</w:t>
            </w:r>
          </w:p>
        </w:tc>
      </w:tr>
      <w:tr w:rsidR="00257E54"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21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>AIRCRAFT MAINTENANCE LICENSE, EUROPEAN AVIATION SAFETY AGENCY (EASA)</w:t>
            </w:r>
          </w:p>
        </w:tc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22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>AIRCRAFT MAINTENANCE LICENSE, ADMINISTRACIÓN NACIONAL DE AVIACIÓN CIVIL (ANAC)</w:t>
            </w:r>
          </w:p>
        </w:tc>
      </w:tr>
      <w:tr w:rsidR="00257E54"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23"/>
              </w:numPr>
              <w:tabs>
                <w:tab w:val="left" w:pos="760"/>
              </w:tabs>
              <w:spacing w:after="100"/>
              <w:ind w:left="900" w:hanging="500"/>
              <w:rPr>
                <w:rStyle w:val="skn-slo6cmn-secparagraph"/>
                <w:color w:val="050505"/>
              </w:rPr>
            </w:pPr>
            <w:r>
              <w:rPr>
                <w:rStyle w:val="skn-slo6cmn-secparagraph"/>
                <w:color w:val="050505"/>
              </w:rPr>
              <w:t>CERTIFICATE for GENFAM TRAINING A319/320/3</w:t>
            </w:r>
            <w:r>
              <w:rPr>
                <w:rStyle w:val="skn-slo6cmn-secparagraph"/>
                <w:color w:val="050505"/>
              </w:rPr>
              <w:t>21 FAMILY WITH CFM56 &amp; V2500 ENGINE SERIES</w:t>
            </w:r>
          </w:p>
        </w:tc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24"/>
              </w:numPr>
              <w:tabs>
                <w:tab w:val="left" w:pos="760"/>
              </w:tabs>
              <w:ind w:left="900" w:hanging="500"/>
              <w:rPr>
                <w:rStyle w:val="skn-slo6cmn-secparagraphnth-last-child2"/>
                <w:rFonts w:ascii="STIX Two Text" w:eastAsia="STIX Two Text" w:hAnsi="STIX Two Text" w:cs="STIX Two Text"/>
                <w:color w:val="050505"/>
              </w:rPr>
            </w:pPr>
            <w:r>
              <w:rPr>
                <w:rStyle w:val="skn-slo6cmn-secparagraphnth-last-child2"/>
                <w:rFonts w:ascii="STIX Two Text" w:eastAsia="STIX Two Text" w:hAnsi="STIX Two Text" w:cs="STIX Two Text"/>
                <w:color w:val="050505"/>
              </w:rPr>
              <w:t>CERTIFICATE for GENFAM TRAINING B787, B767, B777, and A330</w:t>
            </w:r>
          </w:p>
        </w:tc>
      </w:tr>
      <w:tr w:rsidR="00257E54">
        <w:tc>
          <w:tcPr>
            <w:tcW w:w="5260" w:type="dxa"/>
            <w:tcMar>
              <w:left w:w="0" w:type="dxa"/>
            </w:tcMar>
          </w:tcPr>
          <w:p w:rsidR="00257E54" w:rsidRDefault="004144C7">
            <w:pPr>
              <w:pStyle w:val="skn-slo6cmn-secparagraphany"/>
              <w:numPr>
                <w:ilvl w:val="0"/>
                <w:numId w:val="25"/>
              </w:numPr>
              <w:tabs>
                <w:tab w:val="left" w:pos="760"/>
              </w:tabs>
              <w:ind w:left="900" w:hanging="500"/>
              <w:rPr>
                <w:rStyle w:val="skn-slo6cmn-secparagraphnth-last-child1"/>
                <w:rFonts w:ascii="STIX Two Text" w:eastAsia="STIX Two Text" w:hAnsi="STIX Two Text" w:cs="STIX Two Text"/>
                <w:color w:val="050505"/>
              </w:rPr>
            </w:pPr>
            <w:r>
              <w:rPr>
                <w:rStyle w:val="skn-slo6cmn-secparagraphnth-last-child1"/>
                <w:rFonts w:ascii="STIX Two Text" w:eastAsia="STIX Two Text" w:hAnsi="STIX Two Text" w:cs="STIX Two Text"/>
                <w:color w:val="050505"/>
              </w:rPr>
              <w:t>EASA B1 LICENSED FOR B787, B777, A380, AND A350</w:t>
            </w:r>
          </w:p>
        </w:tc>
        <w:tc>
          <w:tcPr>
            <w:tcW w:w="5260" w:type="dxa"/>
          </w:tcPr>
          <w:p w:rsidR="00257E54" w:rsidRDefault="00257E54"/>
        </w:tc>
      </w:tr>
    </w:tbl>
    <w:p w:rsidR="00257E54" w:rsidRDefault="00257E54"/>
    <w:sectPr w:rsidR="00257E54">
      <w:headerReference w:type="default" r:id="rId7"/>
      <w:footerReference w:type="default" r:id="rId8"/>
      <w:pgSz w:w="12240" w:h="15840"/>
      <w:pgMar w:top="460" w:right="860" w:bottom="46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C7" w:rsidRDefault="004144C7">
      <w:pPr>
        <w:spacing w:line="240" w:lineRule="auto"/>
      </w:pPr>
      <w:r>
        <w:separator/>
      </w:r>
    </w:p>
  </w:endnote>
  <w:endnote w:type="continuationSeparator" w:id="0">
    <w:p w:rsidR="004144C7" w:rsidRDefault="00414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IX Two Text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54" w:rsidRDefault="004144C7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C7" w:rsidRDefault="004144C7">
      <w:pPr>
        <w:spacing w:line="240" w:lineRule="auto"/>
      </w:pPr>
      <w:r>
        <w:separator/>
      </w:r>
    </w:p>
  </w:footnote>
  <w:footnote w:type="continuationSeparator" w:id="0">
    <w:p w:rsidR="004144C7" w:rsidRDefault="004144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54" w:rsidRDefault="000D2D35">
    <w:pPr>
      <w:spacing w:line="20" w:lineRule="aut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B3B6447" wp14:editId="7082D7D9">
          <wp:simplePos x="0" y="0"/>
          <wp:positionH relativeFrom="column">
            <wp:posOffset>-533400</wp:posOffset>
          </wp:positionH>
          <wp:positionV relativeFrom="paragraph">
            <wp:posOffset>-139700</wp:posOffset>
          </wp:positionV>
          <wp:extent cx="7823200" cy="873125"/>
          <wp:effectExtent l="0" t="0" r="0" b="0"/>
          <wp:wrapNone/>
          <wp:docPr id="115552609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4C7">
      <w:rPr>
        <w:color w:val="FFFFFF"/>
        <w:sz w:val="2"/>
      </w:rPr>
      <w:t>.</w:t>
    </w:r>
    <w:r w:rsidRPr="000D2D3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4B46372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79EE26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A0B3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E29E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0EE2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82E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661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244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0AC0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06E39D4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E8FA5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829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F8D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82C2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3AEB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A8BD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9402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DCF4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154F23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3412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C85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8C7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14F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1099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4C4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AAE4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A20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BBC1EA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3B98AA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A6D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E07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94A2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325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BA58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8647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36F5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396467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004A8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FC9E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04BA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60A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36AC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001B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8427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58E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3466E6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3E5806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266C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A09E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1CB0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4C20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6ECA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AC4B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8CE0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C1C7DB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AF7EF6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C61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24E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7A66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C415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485B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4691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267E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BC06D5E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230AB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A295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DEEA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78FA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7275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3C18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40A9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6EF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E9C52A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07C8F9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68D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BAD4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A6EF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E81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441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68C3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9CB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CCD45EB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97447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34E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AACE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78B9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DAF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DE7B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0AA9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1E1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52490B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5380E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B288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7A61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545C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61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8E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CE36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CE39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56E0664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A880C9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0C2D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96A1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5099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3EB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289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B878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6AF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CF547B4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36548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B493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F0CC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4C8E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72B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649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9013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2602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3E2475C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9FC84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748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B646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E269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923E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B81D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5EBA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9644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8BEEB07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C36EF7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B494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5078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4C9A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D80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361E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8800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648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92C2CA5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72465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D27B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7A08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080D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E426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BCEF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D869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2801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5F2EF8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A776F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CE0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2A53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9CA1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E034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1863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44F4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6AEB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9C43E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0C440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8CF9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D816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3E65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A4E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F89D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ECB0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A818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34D6649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3AA08E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D8A6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DE1B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182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1E1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826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8A56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3662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1B1441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E200A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7A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38F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10FB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C08F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14D0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9415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5050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BA609E64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DBB2C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6475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C2D7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54F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D6DD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566C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562F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20E6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00A2B6F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958ED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505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82BD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D219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261D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0071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CC3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908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CB44939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2BEA0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DEC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A839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305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8A85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C68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DCA8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A886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6576E10E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774CF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88B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EE3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C0A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7AF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E44D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FE44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6AD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0470B02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C4848D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4A3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C66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E81C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5225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5882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B6C0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500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54"/>
    <w:rsid w:val="000D2D35"/>
    <w:rsid w:val="00257E54"/>
    <w:rsid w:val="0041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E9183"/>
  <w15:docId w15:val="{DD82AF2F-8054-E541-BAF9-E6977D4F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slo6pagesize">
    <w:name w:val="skn-slo6_pagesize"/>
    <w:basedOn w:val="Normal"/>
  </w:style>
  <w:style w:type="paragraph" w:customStyle="1" w:styleId="skn-slo6top-section">
    <w:name w:val="skn-slo6_top-section"/>
    <w:basedOn w:val="Normal"/>
    <w:pPr>
      <w:pBdr>
        <w:bottom w:val="single" w:sz="8" w:space="0" w:color="050505"/>
      </w:pBdr>
      <w:jc w:val="center"/>
    </w:pPr>
  </w:style>
  <w:style w:type="character" w:customStyle="1" w:styleId="skn-slo6name-sec">
    <w:name w:val="skn-slo6_name-sec"/>
    <w:basedOn w:val="DefaultParagraphFont"/>
  </w:style>
  <w:style w:type="paragraph" w:customStyle="1" w:styleId="skn-slo6firstparagraph">
    <w:name w:val="skn-slo6_firstparagraph"/>
    <w:basedOn w:val="Normal"/>
  </w:style>
  <w:style w:type="paragraph" w:customStyle="1" w:styleId="namePictPara">
    <w:name w:val="namePictPara"/>
    <w:basedOn w:val="Normal"/>
    <w:pPr>
      <w:pBdr>
        <w:bottom w:val="none" w:sz="0" w:space="13" w:color="auto"/>
      </w:pBdr>
    </w:pPr>
  </w:style>
  <w:style w:type="character" w:customStyle="1" w:styleId="skn-slo6firstparagraphCharacter">
    <w:name w:val="skn-slo6_firstparagraph Character"/>
    <w:basedOn w:val="DefaultParagraphFont"/>
  </w:style>
  <w:style w:type="table" w:customStyle="1" w:styleId="skn-slo6top-left-box">
    <w:name w:val="skn-slo6_top-left-box"/>
    <w:basedOn w:val="TableNormal"/>
    <w:tblPr/>
  </w:style>
  <w:style w:type="paragraph" w:customStyle="1" w:styleId="skn-slo6middle-section">
    <w:name w:val="skn-slo6_middle-section"/>
    <w:basedOn w:val="Normal"/>
    <w:pPr>
      <w:jc w:val="center"/>
    </w:pPr>
  </w:style>
  <w:style w:type="paragraph" w:customStyle="1" w:styleId="div">
    <w:name w:val="div"/>
    <w:basedOn w:val="Normal"/>
  </w:style>
  <w:style w:type="paragraph" w:customStyle="1" w:styleId="skn-slo6cntc-sec">
    <w:name w:val="skn-slo6_cntc-sec"/>
    <w:basedOn w:val="Normal"/>
  </w:style>
  <w:style w:type="paragraph" w:customStyle="1" w:styleId="skn-slo6addressaddr-detailsnth-last-child2">
    <w:name w:val="skn-slo6_address_addr-details_nth-last-child(2)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skn-slo6addressaddr-detailsnth-last-child2Character">
    <w:name w:val="skn-slo6_address_addr-details_nth-last-child(2) Character"/>
    <w:basedOn w:val="DefaultParagraphFont"/>
  </w:style>
  <w:style w:type="paragraph" w:customStyle="1" w:styleId="skn-slo6addressaddr-detailsnth-last-child1">
    <w:name w:val="skn-slo6_address_addr-details_nth-last-child(1)"/>
    <w:basedOn w:val="Normal"/>
  </w:style>
  <w:style w:type="character" w:customStyle="1" w:styleId="skn-slo6spanempty">
    <w:name w:val="skn-slo6_span_empty"/>
    <w:basedOn w:val="DefaultParagraphFont"/>
    <w:rPr>
      <w:vanish/>
    </w:rPr>
  </w:style>
  <w:style w:type="character" w:customStyle="1" w:styleId="skn-slo6addressaddr-detailsnth-last-child1Character">
    <w:name w:val="skn-slo6_address_addr-details_nth-last-child(1) Character"/>
    <w:basedOn w:val="DefaultParagraphFont"/>
  </w:style>
  <w:style w:type="paragraph" w:customStyle="1" w:styleId="brdr">
    <w:name w:val="brdr"/>
    <w:basedOn w:val="Normal"/>
    <w:pPr>
      <w:pBdr>
        <w:top w:val="single" w:sz="8" w:space="0" w:color="050505"/>
      </w:pBdr>
      <w:spacing w:line="20" w:lineRule="atLeast"/>
    </w:pPr>
    <w:rPr>
      <w:sz w:val="2"/>
      <w:szCs w:val="2"/>
    </w:rPr>
  </w:style>
  <w:style w:type="paragraph" w:customStyle="1" w:styleId="skn-slo6section">
    <w:name w:val="skn-slo6_section"/>
    <w:basedOn w:val="Normal"/>
  </w:style>
  <w:style w:type="paragraph" w:customStyle="1" w:styleId="skn-slo6txt-itl">
    <w:name w:val="skn-slo6_txt-itl"/>
    <w:basedOn w:val="Normal"/>
    <w:rPr>
      <w:i/>
      <w:iCs/>
    </w:rPr>
  </w:style>
  <w:style w:type="paragraph" w:customStyle="1" w:styleId="firstparagraphparaSpacing">
    <w:name w:val="firstparagraph_paraSpacing"/>
    <w:basedOn w:val="Normal"/>
    <w:rPr>
      <w:vanish/>
    </w:rPr>
  </w:style>
  <w:style w:type="paragraph" w:customStyle="1" w:styleId="skn-slo6singlecolumn">
    <w:name w:val="skn-slo6_singlecolumn"/>
    <w:basedOn w:val="Normal"/>
  </w:style>
  <w:style w:type="paragraph" w:customStyle="1" w:styleId="p">
    <w:name w:val="p"/>
    <w:basedOn w:val="Normal"/>
  </w:style>
  <w:style w:type="paragraph" w:customStyle="1" w:styleId="skn-slo6cmn-secsection">
    <w:name w:val="skn-slo6_cmn-sec_section"/>
    <w:basedOn w:val="Normal"/>
    <w:rPr>
      <w:sz w:val="0"/>
      <w:szCs w:val="0"/>
    </w:rPr>
  </w:style>
  <w:style w:type="paragraph" w:customStyle="1" w:styleId="skn-slo6heading">
    <w:name w:val="skn-slo6_heading"/>
    <w:basedOn w:val="Normal"/>
    <w:pPr>
      <w:pBdr>
        <w:bottom w:val="single" w:sz="8" w:space="0" w:color="050505"/>
      </w:pBdr>
    </w:pPr>
  </w:style>
  <w:style w:type="paragraph" w:customStyle="1" w:styleId="skn-slo6sectiontitle">
    <w:name w:val="skn-slo6_sectiontitle"/>
    <w:basedOn w:val="Normal"/>
    <w:pPr>
      <w:spacing w:line="300" w:lineRule="atLeast"/>
    </w:pPr>
    <w:rPr>
      <w:b/>
      <w:bCs/>
      <w:caps/>
      <w:color w:val="050505"/>
    </w:rPr>
  </w:style>
  <w:style w:type="character" w:customStyle="1" w:styleId="skn-slo6cmn-secparagraph">
    <w:name w:val="skn-slo6_cmn-sec_paragraph"/>
    <w:basedOn w:val="DefaultParagraphFont"/>
    <w:rPr>
      <w:rFonts w:ascii="STIX Two Text" w:eastAsia="STIX Two Text" w:hAnsi="STIX Two Text" w:cs="STIX Two Text"/>
    </w:rPr>
  </w:style>
  <w:style w:type="paragraph" w:customStyle="1" w:styleId="skn-slo6cmn-secparagraphany">
    <w:name w:val="skn-slo6_cmn-sec_paragraph_any"/>
    <w:basedOn w:val="Normal"/>
    <w:rPr>
      <w:sz w:val="20"/>
      <w:szCs w:val="20"/>
    </w:rPr>
  </w:style>
  <w:style w:type="character" w:customStyle="1" w:styleId="skn-slo6cmn-secparagraphanyCharacter">
    <w:name w:val="skn-slo6_cmn-sec_paragraph_any Character"/>
    <w:basedOn w:val="DefaultParagraphFont"/>
    <w:rPr>
      <w:sz w:val="20"/>
      <w:szCs w:val="20"/>
    </w:rPr>
  </w:style>
  <w:style w:type="character" w:customStyle="1" w:styleId="skn-slo6cmn-secparagraphnth-last-child2">
    <w:name w:val="skn-slo6_cmn-sec_paragraph_nth-last-child(2)"/>
    <w:basedOn w:val="DefaultParagraphFont"/>
  </w:style>
  <w:style w:type="character" w:customStyle="1" w:styleId="skn-slo6cmn-secparagraphnth-last-child1">
    <w:name w:val="skn-slo6_cmn-sec_paragraph_nth-last-child(1)"/>
    <w:basedOn w:val="DefaultParagraphFont"/>
  </w:style>
  <w:style w:type="paragraph" w:customStyle="1" w:styleId="skn-slo6parent-containersectionnth-child1">
    <w:name w:val="skn-slo6_parent-container_section_nth-child(1)"/>
    <w:basedOn w:val="Normal"/>
  </w:style>
  <w:style w:type="character" w:customStyle="1" w:styleId="skn-slo6parent-containersectionnth-child1Character">
    <w:name w:val="skn-slo6_parent-container_section_nth-child(1) Character"/>
    <w:basedOn w:val="DefaultParagraphFont"/>
  </w:style>
  <w:style w:type="character" w:customStyle="1" w:styleId="skn-slo6tbl-inner">
    <w:name w:val="skn-slo6_tbl-inner"/>
    <w:basedOn w:val="DefaultParagraphFont"/>
  </w:style>
  <w:style w:type="paragraph" w:customStyle="1" w:styleId="skn-slo6txt-caps">
    <w:name w:val="skn-slo6_txt-caps"/>
    <w:basedOn w:val="Normal"/>
    <w:rPr>
      <w:caps/>
    </w:rPr>
  </w:style>
  <w:style w:type="paragraph" w:customStyle="1" w:styleId="skn-slo6disp-block">
    <w:name w:val="skn-slo6_disp-block"/>
    <w:basedOn w:val="Normal"/>
  </w:style>
  <w:style w:type="character" w:customStyle="1" w:styleId="skn-slo6txt-nrml">
    <w:name w:val="skn-slo6_txt-nrml"/>
    <w:basedOn w:val="DefaultParagraphFont"/>
    <w:rPr>
      <w:b w:val="0"/>
      <w:bCs w:val="0"/>
    </w:rPr>
  </w:style>
  <w:style w:type="character" w:customStyle="1" w:styleId="skn-slo6tbl-innertbl-inner">
    <w:name w:val="skn-slo6_tbl-inner + tbl-inner"/>
    <w:basedOn w:val="DefaultParagraphFont"/>
  </w:style>
  <w:style w:type="paragraph" w:customStyle="1" w:styleId="skn-slo6jobyear">
    <w:name w:val="skn-slo6_jobyear"/>
    <w:basedOn w:val="Normal"/>
    <w:pPr>
      <w:pBdr>
        <w:top w:val="none" w:sz="0" w:space="2" w:color="auto"/>
      </w:pBdr>
    </w:pPr>
    <w:rPr>
      <w:i/>
      <w:iCs/>
    </w:rPr>
  </w:style>
  <w:style w:type="table" w:customStyle="1" w:styleId="skn-slo6disp-blockTable">
    <w:name w:val="skn-slo6_disp-block Table"/>
    <w:basedOn w:val="TableNormal"/>
    <w:tblPr/>
  </w:style>
  <w:style w:type="paragraph" w:customStyle="1" w:styleId="ulli">
    <w:name w:val="ul_li"/>
    <w:basedOn w:val="Normal"/>
    <w:pPr>
      <w:pBdr>
        <w:left w:val="none" w:sz="0" w:space="8" w:color="auto"/>
        <w:bottom w:val="none" w:sz="0" w:space="3" w:color="auto"/>
      </w:pBdr>
    </w:pPr>
  </w:style>
  <w:style w:type="paragraph" w:customStyle="1" w:styleId="ullinth-last-child1">
    <w:name w:val="ul_li_nth-last-child(1)"/>
    <w:basedOn w:val="Normal"/>
  </w:style>
  <w:style w:type="paragraph" w:customStyle="1" w:styleId="skn-slo6paragraph">
    <w:name w:val="skn-slo6_paragraph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skn-slo6txt-capsCharacter">
    <w:name w:val="skn-slo6_txt-caps Character"/>
    <w:basedOn w:val="DefaultParagraphFont"/>
    <w:rPr>
      <w:caps/>
    </w:rPr>
  </w:style>
  <w:style w:type="character" w:customStyle="1" w:styleId="skn-slo6txt-bold">
    <w:name w:val="skn-slo6_txt-bold"/>
    <w:basedOn w:val="DefaultParagraphFont"/>
    <w:rPr>
      <w:b/>
      <w:bCs/>
    </w:rPr>
  </w:style>
  <w:style w:type="character" w:customStyle="1" w:styleId="skn-slo6sectionjobdate">
    <w:name w:val="skn-slo6_section_jobdate"/>
    <w:basedOn w:val="DefaultParagraphFont"/>
  </w:style>
  <w:style w:type="paragraph" w:customStyle="1" w:styleId="skn-slo6sectionjobdateParagraph">
    <w:name w:val="skn-slo6_section_jobdate Paragraph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0D2D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2D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6i9g9ZPfz8Ygfcf6tv0RkujSEudRcIJmudMzyZbCVBWCE21L0oePukOcsPMf4dSQeQVBExyzkfb9apGujpmYTzCQSj9G_4XuQsHwqLmBtMJVVOonfjoz_-xwfZ8F0W87U6RiQOf1xrLJIGp9Drw9oR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5597</Characters>
  <Application>Microsoft Office Word</Application>
  <DocSecurity>0</DocSecurity>
  <Lines>107</Lines>
  <Paragraphs>38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2024-09-26T20:40:00Z</dcterms:created>
  <dcterms:modified xsi:type="dcterms:W3CDTF">2024-09-26T20:40:00Z</dcterms:modified>
</cp:coreProperties>
</file>